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3D" w:rsidRPr="00B10AB2" w:rsidRDefault="00CD1823" w:rsidP="00B7653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N</w:t>
      </w:r>
      <w:r w:rsidR="00B7653D" w:rsidRPr="00B10AB2">
        <w:rPr>
          <w:b/>
          <w:sz w:val="22"/>
          <w:szCs w:val="22"/>
        </w:rPr>
        <w:t>ávrh</w:t>
      </w:r>
      <w:r>
        <w:rPr>
          <w:b/>
          <w:sz w:val="22"/>
          <w:szCs w:val="22"/>
        </w:rPr>
        <w:t xml:space="preserve"> zmeny</w:t>
      </w:r>
    </w:p>
    <w:p w:rsidR="00B7653D" w:rsidRPr="00B10AB2" w:rsidRDefault="00B7653D" w:rsidP="00B7653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10AB2">
        <w:rPr>
          <w:b/>
          <w:sz w:val="22"/>
          <w:szCs w:val="22"/>
        </w:rPr>
        <w:t>zákona č. 219/2017 Z. z. o sociálnej práci a o podmienkach na výkon niektorých odborných činností v oblasti sociálnych vecí a rodiny a o zmene a doplnení niektorých zákonov</w:t>
      </w:r>
    </w:p>
    <w:p w:rsidR="00B7653D" w:rsidRPr="00B10AB2" w:rsidRDefault="00B7653D" w:rsidP="00B7653D">
      <w:pPr>
        <w:jc w:val="center"/>
        <w:rPr>
          <w:b/>
          <w:sz w:val="22"/>
          <w:szCs w:val="22"/>
        </w:rPr>
      </w:pPr>
    </w:p>
    <w:p w:rsidR="00AF34FC" w:rsidRPr="00B10AB2" w:rsidRDefault="00AF34FC" w:rsidP="00B7653D">
      <w:pPr>
        <w:jc w:val="center"/>
        <w:rPr>
          <w:b/>
          <w:sz w:val="22"/>
          <w:szCs w:val="22"/>
        </w:rPr>
      </w:pPr>
    </w:p>
    <w:p w:rsidR="00B7653D" w:rsidRPr="00B10AB2" w:rsidRDefault="00B7653D" w:rsidP="00B7653D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B10AB2">
        <w:rPr>
          <w:sz w:val="22"/>
          <w:szCs w:val="22"/>
        </w:rPr>
        <w:t>V </w:t>
      </w:r>
      <w:r w:rsidR="00CE570C" w:rsidRPr="00B10AB2">
        <w:rPr>
          <w:sz w:val="22"/>
          <w:szCs w:val="22"/>
        </w:rPr>
        <w:t>Č</w:t>
      </w:r>
      <w:r w:rsidRPr="00B10AB2">
        <w:rPr>
          <w:sz w:val="22"/>
          <w:szCs w:val="22"/>
        </w:rPr>
        <w:t>l. I</w:t>
      </w:r>
      <w:r w:rsidR="002F3A82" w:rsidRPr="00B10AB2">
        <w:rPr>
          <w:sz w:val="22"/>
          <w:szCs w:val="22"/>
        </w:rPr>
        <w:t> prvá časť</w:t>
      </w:r>
      <w:r w:rsidRPr="00B10AB2">
        <w:rPr>
          <w:sz w:val="22"/>
          <w:szCs w:val="22"/>
        </w:rPr>
        <w:t xml:space="preserve"> sa </w:t>
      </w:r>
      <w:r w:rsidR="00234471" w:rsidRPr="00B10AB2">
        <w:rPr>
          <w:sz w:val="22"/>
          <w:szCs w:val="22"/>
        </w:rPr>
        <w:t>za doterajší §  5 vkladá nový</w:t>
      </w:r>
      <w:r w:rsidRPr="00B10AB2">
        <w:rPr>
          <w:sz w:val="22"/>
          <w:szCs w:val="22"/>
        </w:rPr>
        <w:t xml:space="preserve"> § 6, ktorý znie:</w:t>
      </w:r>
    </w:p>
    <w:p w:rsidR="00B7653D" w:rsidRPr="00B10AB2" w:rsidRDefault="00B7653D" w:rsidP="00B7653D">
      <w:pPr>
        <w:ind w:left="3"/>
        <w:jc w:val="both"/>
        <w:rPr>
          <w:sz w:val="22"/>
          <w:szCs w:val="22"/>
        </w:rPr>
      </w:pPr>
      <w:r w:rsidRPr="00B10AB2">
        <w:rPr>
          <w:sz w:val="22"/>
          <w:szCs w:val="22"/>
        </w:rPr>
        <w:t>„</w:t>
      </w:r>
      <w:r w:rsidRPr="00B10AB2">
        <w:rPr>
          <w:b/>
          <w:sz w:val="22"/>
          <w:szCs w:val="22"/>
        </w:rPr>
        <w:t>Sociálny pracovník a asistent sociálnej práce je povinný vykonávať sociálnu prácu v súlade s týmto zákonom a inými všeobecne záväznými právnymi predpismi a s etickým kódexom vydaný komorou</w:t>
      </w:r>
      <w:r w:rsidR="00CE570C" w:rsidRPr="00B10AB2">
        <w:rPr>
          <w:sz w:val="22"/>
          <w:szCs w:val="22"/>
        </w:rPr>
        <w:t>.</w:t>
      </w:r>
      <w:r w:rsidRPr="00B10AB2">
        <w:rPr>
          <w:sz w:val="22"/>
          <w:szCs w:val="22"/>
        </w:rPr>
        <w:t>“</w:t>
      </w:r>
    </w:p>
    <w:p w:rsidR="00CE570C" w:rsidRPr="00B10AB2" w:rsidRDefault="00CE570C" w:rsidP="00B7653D">
      <w:pPr>
        <w:ind w:left="3"/>
        <w:jc w:val="both"/>
        <w:rPr>
          <w:sz w:val="22"/>
          <w:szCs w:val="22"/>
        </w:rPr>
      </w:pPr>
    </w:p>
    <w:p w:rsidR="00CE570C" w:rsidRPr="00B10AB2" w:rsidRDefault="00CE570C" w:rsidP="00B7653D">
      <w:pPr>
        <w:ind w:left="3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234471" w:rsidRPr="00B10AB2" w:rsidRDefault="00234471" w:rsidP="00234471">
      <w:pPr>
        <w:ind w:left="3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V súčasnosti je povinnosťou</w:t>
      </w:r>
      <w:r w:rsidR="00AF34FC" w:rsidRPr="00B10AB2">
        <w:rPr>
          <w:i/>
          <w:sz w:val="22"/>
          <w:szCs w:val="22"/>
        </w:rPr>
        <w:t xml:space="preserve"> dodržiavať etický kódex</w:t>
      </w:r>
      <w:r w:rsidRPr="00B10AB2">
        <w:rPr>
          <w:i/>
          <w:sz w:val="22"/>
          <w:szCs w:val="22"/>
        </w:rPr>
        <w:t xml:space="preserve"> viazaný len člen komory, čo pôsobí </w:t>
      </w:r>
      <w:proofErr w:type="spellStart"/>
      <w:r w:rsidRPr="00B10AB2">
        <w:rPr>
          <w:i/>
          <w:sz w:val="22"/>
          <w:szCs w:val="22"/>
        </w:rPr>
        <w:t>viacmenej</w:t>
      </w:r>
      <w:proofErr w:type="spellEnd"/>
      <w:r w:rsidRPr="00B10AB2">
        <w:rPr>
          <w:i/>
          <w:sz w:val="22"/>
          <w:szCs w:val="22"/>
        </w:rPr>
        <w:t xml:space="preserve"> sankčne a znevýhodňuje člena komory pri výkone sociálnej práce oproti nečlenovi komory vykonávajúcemu sociálnu prácu. Zámerom úpravy je, aby dodržiavanie etického kódexu bolo záväzné pre všetkých sociálnych pracovníkov a asistentov sociálnej práce.</w:t>
      </w:r>
    </w:p>
    <w:p w:rsidR="00234471" w:rsidRPr="00B10AB2" w:rsidRDefault="00234471" w:rsidP="00234471">
      <w:pPr>
        <w:ind w:left="3"/>
        <w:jc w:val="both"/>
        <w:rPr>
          <w:i/>
          <w:sz w:val="22"/>
          <w:szCs w:val="22"/>
        </w:rPr>
      </w:pPr>
    </w:p>
    <w:p w:rsidR="00234471" w:rsidRPr="00B10AB2" w:rsidRDefault="00234471" w:rsidP="00234471">
      <w:pPr>
        <w:pStyle w:val="Odsekzoznamu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B10AB2">
        <w:rPr>
          <w:sz w:val="22"/>
          <w:szCs w:val="22"/>
        </w:rPr>
        <w:t>V </w:t>
      </w:r>
      <w:r w:rsidR="00CE570C" w:rsidRPr="00B10AB2">
        <w:rPr>
          <w:sz w:val="22"/>
          <w:szCs w:val="22"/>
        </w:rPr>
        <w:t>Č</w:t>
      </w:r>
      <w:r w:rsidRPr="00B10AB2">
        <w:rPr>
          <w:sz w:val="22"/>
          <w:szCs w:val="22"/>
        </w:rPr>
        <w:t>l. I</w:t>
      </w:r>
      <w:r w:rsidR="002F3A82" w:rsidRPr="00B10AB2">
        <w:rPr>
          <w:sz w:val="22"/>
          <w:szCs w:val="22"/>
        </w:rPr>
        <w:t xml:space="preserve"> prvá časť </w:t>
      </w:r>
      <w:r w:rsidRPr="00B10AB2">
        <w:rPr>
          <w:sz w:val="22"/>
          <w:szCs w:val="22"/>
        </w:rPr>
        <w:t>sa v § 5 ods. 5 za slová „špecializačných vzdelávacích programov“ vkladajú slová „</w:t>
      </w:r>
      <w:r w:rsidR="00825FA6" w:rsidRPr="00B10AB2">
        <w:rPr>
          <w:b/>
          <w:sz w:val="22"/>
          <w:szCs w:val="22"/>
        </w:rPr>
        <w:t>po predchádzajúcom prerokovaní</w:t>
      </w:r>
      <w:r w:rsidR="002F3A82" w:rsidRPr="00B10AB2">
        <w:rPr>
          <w:b/>
          <w:sz w:val="22"/>
          <w:szCs w:val="22"/>
        </w:rPr>
        <w:t xml:space="preserve"> návrhov</w:t>
      </w:r>
      <w:r w:rsidR="00825FA6" w:rsidRPr="00B10AB2">
        <w:rPr>
          <w:b/>
          <w:sz w:val="22"/>
          <w:szCs w:val="22"/>
        </w:rPr>
        <w:t xml:space="preserve"> </w:t>
      </w:r>
      <w:r w:rsidR="002F3A82" w:rsidRPr="00B10AB2">
        <w:rPr>
          <w:b/>
          <w:sz w:val="22"/>
          <w:szCs w:val="22"/>
        </w:rPr>
        <w:t>s komorou</w:t>
      </w:r>
      <w:r w:rsidRPr="00B10AB2">
        <w:rPr>
          <w:sz w:val="22"/>
          <w:szCs w:val="22"/>
        </w:rPr>
        <w:t>“</w:t>
      </w:r>
    </w:p>
    <w:p w:rsidR="00CE570C" w:rsidRPr="00B10AB2" w:rsidRDefault="00CE570C" w:rsidP="00CE570C">
      <w:pPr>
        <w:jc w:val="both"/>
        <w:rPr>
          <w:i/>
          <w:sz w:val="22"/>
          <w:szCs w:val="22"/>
        </w:rPr>
      </w:pPr>
    </w:p>
    <w:p w:rsidR="00CE570C" w:rsidRPr="00B10AB2" w:rsidRDefault="00CE570C" w:rsidP="00CE570C">
      <w:pPr>
        <w:ind w:left="3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825FA6" w:rsidRPr="00B10AB2" w:rsidRDefault="00825FA6" w:rsidP="00825FA6">
      <w:pPr>
        <w:ind w:left="3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 účinnosti zákona o sociálnej práci a povinnosti ustanoviť nariadením vlády špecializačné vzdelávacie programy vláda rozhodla o dvoch špecializovaných odboroch sociálnej práce (a k nim prislúchajúcich vzdelávacích programov): sociálna posudková činnosť a sociálna kuratela. Tieto programy nereprezentujú celoplošne potrebu osobitných kvalifikačných predp</w:t>
      </w:r>
      <w:r w:rsidR="00CE570C" w:rsidRPr="00B10AB2">
        <w:rPr>
          <w:i/>
          <w:sz w:val="22"/>
          <w:szCs w:val="22"/>
        </w:rPr>
        <w:t>okladov na výkon špecializovaných odborných</w:t>
      </w:r>
      <w:r w:rsidRPr="00B10AB2">
        <w:rPr>
          <w:i/>
          <w:sz w:val="22"/>
          <w:szCs w:val="22"/>
        </w:rPr>
        <w:t xml:space="preserve"> činnost</w:t>
      </w:r>
      <w:r w:rsidR="00CE570C" w:rsidRPr="00B10AB2">
        <w:rPr>
          <w:i/>
          <w:sz w:val="22"/>
          <w:szCs w:val="22"/>
        </w:rPr>
        <w:t>í</w:t>
      </w:r>
      <w:r w:rsidRPr="00B10AB2">
        <w:rPr>
          <w:i/>
          <w:sz w:val="22"/>
          <w:szCs w:val="22"/>
        </w:rPr>
        <w:t>, ich potreba nie je konzultovaná s profesijným zástupcom sociálnych pracovníkov – s komorou. Pre akceptovanie potrieb praxe navrhujeme do procesu tvorby špecializačných vzdelávacích programov</w:t>
      </w:r>
      <w:r w:rsidR="00CE570C" w:rsidRPr="00B10AB2">
        <w:rPr>
          <w:i/>
          <w:sz w:val="22"/>
          <w:szCs w:val="22"/>
        </w:rPr>
        <w:t xml:space="preserve"> a nadstavbových odborných činností pri výkone sociálnej práce,</w:t>
      </w:r>
      <w:r w:rsidRPr="00B10AB2">
        <w:rPr>
          <w:i/>
          <w:sz w:val="22"/>
          <w:szCs w:val="22"/>
        </w:rPr>
        <w:t xml:space="preserve"> zapojiť aj zástupcov komory. </w:t>
      </w:r>
    </w:p>
    <w:p w:rsidR="002F3A82" w:rsidRPr="00B10AB2" w:rsidRDefault="002F3A82" w:rsidP="00825FA6">
      <w:pPr>
        <w:ind w:left="3"/>
        <w:jc w:val="both"/>
        <w:rPr>
          <w:i/>
          <w:sz w:val="22"/>
          <w:szCs w:val="22"/>
        </w:rPr>
      </w:pPr>
    </w:p>
    <w:p w:rsidR="002F3A82" w:rsidRPr="00B10AB2" w:rsidRDefault="002F3A82" w:rsidP="002F3A82">
      <w:pPr>
        <w:pStyle w:val="Odsekzoznamu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B10AB2">
        <w:rPr>
          <w:sz w:val="22"/>
          <w:szCs w:val="22"/>
        </w:rPr>
        <w:t>V </w:t>
      </w:r>
      <w:r w:rsidR="00CE570C" w:rsidRPr="00B10AB2">
        <w:rPr>
          <w:sz w:val="22"/>
          <w:szCs w:val="22"/>
        </w:rPr>
        <w:t>Č</w:t>
      </w:r>
      <w:r w:rsidRPr="00B10AB2">
        <w:rPr>
          <w:sz w:val="22"/>
          <w:szCs w:val="22"/>
        </w:rPr>
        <w:t>l. I </w:t>
      </w:r>
      <w:r w:rsidR="00CE570C" w:rsidRPr="00B10AB2">
        <w:rPr>
          <w:sz w:val="22"/>
          <w:szCs w:val="22"/>
        </w:rPr>
        <w:t>prvá</w:t>
      </w:r>
      <w:r w:rsidRPr="00B10AB2">
        <w:rPr>
          <w:sz w:val="22"/>
          <w:szCs w:val="22"/>
        </w:rPr>
        <w:t xml:space="preserve"> časť sa v § 13 ods. 4 na konci odseku vkladá veta: „</w:t>
      </w:r>
      <w:r w:rsidR="00CE570C" w:rsidRPr="00B10AB2">
        <w:rPr>
          <w:b/>
          <w:sz w:val="22"/>
          <w:szCs w:val="22"/>
        </w:rPr>
        <w:t>Podmienkou pre ustanovenie príslušných nadstavbových</w:t>
      </w:r>
      <w:r w:rsidRPr="00B10AB2">
        <w:rPr>
          <w:b/>
          <w:sz w:val="22"/>
          <w:szCs w:val="22"/>
        </w:rPr>
        <w:t xml:space="preserve"> odborn</w:t>
      </w:r>
      <w:r w:rsidR="00CE570C" w:rsidRPr="00B10AB2">
        <w:rPr>
          <w:b/>
          <w:sz w:val="22"/>
          <w:szCs w:val="22"/>
        </w:rPr>
        <w:t>ých činností</w:t>
      </w:r>
      <w:r w:rsidRPr="00B10AB2">
        <w:rPr>
          <w:b/>
          <w:sz w:val="22"/>
          <w:szCs w:val="22"/>
        </w:rPr>
        <w:t xml:space="preserve"> </w:t>
      </w:r>
      <w:r w:rsidR="00CE570C" w:rsidRPr="00B10AB2">
        <w:rPr>
          <w:b/>
          <w:sz w:val="22"/>
          <w:szCs w:val="22"/>
        </w:rPr>
        <w:t>pre výkon sociálnej práce je predchádzajúce prerokovanie návrhov s komorou</w:t>
      </w:r>
      <w:r w:rsidR="00CE570C" w:rsidRPr="00B10AB2">
        <w:rPr>
          <w:sz w:val="22"/>
          <w:szCs w:val="22"/>
        </w:rPr>
        <w:t xml:space="preserve">“. </w:t>
      </w:r>
    </w:p>
    <w:p w:rsidR="00CE570C" w:rsidRPr="00B10AB2" w:rsidRDefault="00CE570C" w:rsidP="00CE570C">
      <w:pPr>
        <w:ind w:left="0"/>
        <w:jc w:val="both"/>
        <w:rPr>
          <w:i/>
          <w:sz w:val="22"/>
          <w:szCs w:val="22"/>
        </w:rPr>
      </w:pPr>
    </w:p>
    <w:p w:rsidR="00CE570C" w:rsidRPr="00B10AB2" w:rsidRDefault="00CE570C" w:rsidP="00CE570C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CE570C" w:rsidRPr="00B10AB2" w:rsidRDefault="00CE570C" w:rsidP="00CE570C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Viď bod 2</w:t>
      </w:r>
    </w:p>
    <w:p w:rsidR="00CE570C" w:rsidRPr="00B10AB2" w:rsidRDefault="00CE570C" w:rsidP="00CE570C">
      <w:pPr>
        <w:ind w:left="0"/>
        <w:jc w:val="both"/>
        <w:rPr>
          <w:i/>
          <w:sz w:val="22"/>
          <w:szCs w:val="22"/>
        </w:rPr>
      </w:pPr>
    </w:p>
    <w:p w:rsidR="00CE570C" w:rsidRPr="00B10AB2" w:rsidRDefault="00CE570C" w:rsidP="00CE570C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B10AB2">
        <w:rPr>
          <w:sz w:val="22"/>
          <w:szCs w:val="22"/>
        </w:rPr>
        <w:t xml:space="preserve">V Čl. I druhá časť sa </w:t>
      </w:r>
      <w:r w:rsidR="005F310E" w:rsidRPr="00B10AB2">
        <w:rPr>
          <w:sz w:val="22"/>
          <w:szCs w:val="22"/>
        </w:rPr>
        <w:t>v § 15 ods. 1  sa za doterajšie písm. f) vkladá písm. g), ktoré znie: „</w:t>
      </w:r>
      <w:r w:rsidR="005F310E" w:rsidRPr="00B10AB2">
        <w:rPr>
          <w:b/>
          <w:sz w:val="22"/>
          <w:szCs w:val="22"/>
        </w:rPr>
        <w:t>predkladá návrhy a vydáva stanoviská k tvorbe špecializovaných odborných činností a nadstavbových odborných činností pri výkone sociálnej práce</w:t>
      </w:r>
      <w:r w:rsidR="005F310E" w:rsidRPr="00B10AB2">
        <w:rPr>
          <w:sz w:val="22"/>
          <w:szCs w:val="22"/>
        </w:rPr>
        <w:t xml:space="preserve">“. Nasledujúce písmená sa primerane prečíslujú. </w:t>
      </w:r>
    </w:p>
    <w:p w:rsidR="005F310E" w:rsidRPr="00B10AB2" w:rsidRDefault="005F310E" w:rsidP="005F310E">
      <w:pPr>
        <w:ind w:left="0"/>
        <w:jc w:val="both"/>
        <w:rPr>
          <w:sz w:val="22"/>
          <w:szCs w:val="22"/>
        </w:rPr>
      </w:pPr>
    </w:p>
    <w:p w:rsidR="005F310E" w:rsidRPr="00B10AB2" w:rsidRDefault="005F310E" w:rsidP="005F310E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5F310E" w:rsidRPr="00B10AB2" w:rsidRDefault="005F310E" w:rsidP="005F310E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Súvisí s bodom 2. a 3. Jedná sa o rozšírenie kompetencie komory, aby sa mohla aktívne podieľať na tvorbe sústavy špecializačných vzdelávacích programov a nadstavbových odborných činností pri výkone sociálnej práce.</w:t>
      </w:r>
    </w:p>
    <w:p w:rsidR="005F310E" w:rsidRPr="00B10AB2" w:rsidRDefault="005F310E" w:rsidP="005F310E">
      <w:pPr>
        <w:ind w:left="0"/>
        <w:jc w:val="both"/>
        <w:rPr>
          <w:i/>
          <w:sz w:val="22"/>
          <w:szCs w:val="22"/>
        </w:rPr>
      </w:pPr>
    </w:p>
    <w:p w:rsidR="005F310E" w:rsidRPr="00B10AB2" w:rsidRDefault="005F310E" w:rsidP="005F310E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B10AB2">
        <w:rPr>
          <w:sz w:val="22"/>
          <w:szCs w:val="22"/>
        </w:rPr>
        <w:t>V Čl. I druhá časť sa v § 17 ods. 3 sa slová „ odseku 1 písm. b), c) a e)“ nahrádzajú slovami „</w:t>
      </w:r>
      <w:r w:rsidRPr="00B10AB2">
        <w:rPr>
          <w:b/>
          <w:sz w:val="22"/>
          <w:szCs w:val="22"/>
        </w:rPr>
        <w:t>odseku 1 písm. e)</w:t>
      </w:r>
      <w:r w:rsidRPr="00B10AB2">
        <w:rPr>
          <w:sz w:val="22"/>
          <w:szCs w:val="22"/>
        </w:rPr>
        <w:t>“</w:t>
      </w:r>
    </w:p>
    <w:p w:rsidR="005F310E" w:rsidRPr="00B10AB2" w:rsidRDefault="005F310E" w:rsidP="005F310E">
      <w:pPr>
        <w:ind w:left="0"/>
        <w:jc w:val="both"/>
        <w:rPr>
          <w:sz w:val="22"/>
          <w:szCs w:val="22"/>
        </w:rPr>
      </w:pPr>
    </w:p>
    <w:p w:rsidR="005F310E" w:rsidRPr="00B10AB2" w:rsidRDefault="005F310E" w:rsidP="005F310E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5F310E" w:rsidRPr="00B10AB2" w:rsidRDefault="003D64B1" w:rsidP="005F310E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V súčasností veľké percento (</w:t>
      </w:r>
      <w:r w:rsidRPr="00B10AB2">
        <w:rPr>
          <w:i/>
          <w:color w:val="FF0000"/>
          <w:sz w:val="22"/>
          <w:szCs w:val="22"/>
        </w:rPr>
        <w:t>???</w:t>
      </w:r>
      <w:r w:rsidRPr="00B10AB2">
        <w:rPr>
          <w:i/>
          <w:sz w:val="22"/>
          <w:szCs w:val="22"/>
        </w:rPr>
        <w:t xml:space="preserve">) členov komory požiadalo o prerušenie členstva. V zmysle § 16 ods. 6 nie je povinnosťou skúmať dôvody prerušenia členstva, ktoré môže trvať najviac na tri roky odo dňa prerušenia členstva v komore. Počas prerušenia členstva v komore tento člen komory neplatí členský príspevok. V súčasnej legislatíve je však komora povinná poskytovať mu bezplatné poradenstvo v súvislosti s výkonom sociálnej práce a sprostredkovať zastupovanie v konaní pred súdmi vo veciach súvisiacich s výkonom sociálnej práce. Nie je dôvodné a je to finančne nákladné zahrnúť aj túto </w:t>
      </w:r>
      <w:r w:rsidRPr="00B10AB2">
        <w:rPr>
          <w:i/>
          <w:sz w:val="22"/>
          <w:szCs w:val="22"/>
        </w:rPr>
        <w:lastRenderedPageBreak/>
        <w:t xml:space="preserve">povinnosť komory voči členom, ktorí si prerušili dobrovoľne členstvo. Vytvára to </w:t>
      </w:r>
      <w:r w:rsidR="006A027F" w:rsidRPr="00B10AB2">
        <w:rPr>
          <w:i/>
          <w:sz w:val="22"/>
          <w:szCs w:val="22"/>
        </w:rPr>
        <w:t>priestor aj pre možnosť</w:t>
      </w:r>
      <w:r w:rsidRPr="00B10AB2">
        <w:rPr>
          <w:i/>
          <w:sz w:val="22"/>
          <w:szCs w:val="22"/>
        </w:rPr>
        <w:t> </w:t>
      </w:r>
      <w:r w:rsidR="006A027F" w:rsidRPr="00B10AB2">
        <w:rPr>
          <w:i/>
          <w:sz w:val="22"/>
          <w:szCs w:val="22"/>
        </w:rPr>
        <w:t>vyhnutia</w:t>
      </w:r>
      <w:r w:rsidRPr="00B10AB2">
        <w:rPr>
          <w:i/>
          <w:sz w:val="22"/>
          <w:szCs w:val="22"/>
        </w:rPr>
        <w:t xml:space="preserve"> </w:t>
      </w:r>
      <w:r w:rsidR="006A027F" w:rsidRPr="00B10AB2">
        <w:rPr>
          <w:i/>
          <w:sz w:val="22"/>
          <w:szCs w:val="22"/>
        </w:rPr>
        <w:t>sa plateniu</w:t>
      </w:r>
      <w:r w:rsidRPr="00B10AB2">
        <w:rPr>
          <w:i/>
          <w:sz w:val="22"/>
          <w:szCs w:val="22"/>
        </w:rPr>
        <w:t xml:space="preserve"> členského príspevku so zachovaním benefitov</w:t>
      </w:r>
      <w:r w:rsidR="006A027F" w:rsidRPr="00B10AB2">
        <w:rPr>
          <w:i/>
          <w:sz w:val="22"/>
          <w:szCs w:val="22"/>
        </w:rPr>
        <w:t xml:space="preserve"> počas prerušeného členstva s</w:t>
      </w:r>
      <w:r w:rsidRPr="00B10AB2">
        <w:rPr>
          <w:i/>
          <w:sz w:val="22"/>
          <w:szCs w:val="22"/>
        </w:rPr>
        <w:t> minimálnymi povinnosťami člena.</w:t>
      </w:r>
    </w:p>
    <w:p w:rsidR="009C6F5F" w:rsidRPr="00B10AB2" w:rsidRDefault="009C6F5F" w:rsidP="005F310E">
      <w:pPr>
        <w:ind w:left="0"/>
        <w:jc w:val="both"/>
        <w:rPr>
          <w:i/>
          <w:sz w:val="22"/>
          <w:szCs w:val="22"/>
        </w:rPr>
      </w:pPr>
    </w:p>
    <w:p w:rsidR="009C6F5F" w:rsidRPr="00B10AB2" w:rsidRDefault="009C6F5F" w:rsidP="009C6F5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B10AB2">
        <w:rPr>
          <w:sz w:val="22"/>
          <w:szCs w:val="22"/>
        </w:rPr>
        <w:t>V Čl. I</w:t>
      </w:r>
      <w:r w:rsidR="00934911" w:rsidRPr="00B10AB2">
        <w:rPr>
          <w:sz w:val="22"/>
          <w:szCs w:val="22"/>
        </w:rPr>
        <w:t xml:space="preserve"> druhá časť sa </w:t>
      </w:r>
      <w:r w:rsidRPr="00B10AB2">
        <w:rPr>
          <w:sz w:val="22"/>
          <w:szCs w:val="22"/>
        </w:rPr>
        <w:t xml:space="preserve">v </w:t>
      </w:r>
      <w:r w:rsidR="00934911" w:rsidRPr="00B10AB2">
        <w:rPr>
          <w:sz w:val="22"/>
          <w:szCs w:val="22"/>
        </w:rPr>
        <w:t xml:space="preserve">§ 19 ods. 3 </w:t>
      </w:r>
      <w:r w:rsidRPr="00B10AB2">
        <w:rPr>
          <w:sz w:val="22"/>
          <w:szCs w:val="22"/>
        </w:rPr>
        <w:t>vypúšťa posledná veta: „</w:t>
      </w:r>
      <w:r w:rsidRPr="00B10AB2">
        <w:rPr>
          <w:b/>
          <w:sz w:val="22"/>
          <w:szCs w:val="22"/>
        </w:rPr>
        <w:t>Funkcie v orgánoch komory sú čestné</w:t>
      </w:r>
      <w:r w:rsidRPr="00B10AB2">
        <w:rPr>
          <w:sz w:val="22"/>
          <w:szCs w:val="22"/>
        </w:rPr>
        <w:t>.“</w:t>
      </w:r>
    </w:p>
    <w:p w:rsidR="009C6F5F" w:rsidRPr="00B10AB2" w:rsidRDefault="009C6F5F" w:rsidP="009C6F5F">
      <w:pPr>
        <w:jc w:val="both"/>
        <w:rPr>
          <w:sz w:val="22"/>
          <w:szCs w:val="22"/>
        </w:rPr>
      </w:pPr>
    </w:p>
    <w:p w:rsidR="009C6F5F" w:rsidRPr="00B10AB2" w:rsidRDefault="009C6F5F" w:rsidP="009C6F5F">
      <w:pPr>
        <w:ind w:left="3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E57BBB" w:rsidRPr="00B10AB2" w:rsidRDefault="009C6F5F" w:rsidP="009C6F5F">
      <w:pPr>
        <w:ind w:left="3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 xml:space="preserve">V súčasnosti je komora financovaná výhradne z členských príspevkov. V zmysle § 27 ods. 3 môže podnikať iba v oblasti vzdelávania a vydávania odborných časopisov a publikácií na podporu plnenia svojich úloh. </w:t>
      </w:r>
      <w:r w:rsidR="001023CD" w:rsidRPr="00B10AB2">
        <w:rPr>
          <w:i/>
          <w:sz w:val="22"/>
          <w:szCs w:val="22"/>
        </w:rPr>
        <w:t>Ostatné príjmy sú fakultatívne. Finančné možnosti komory sú tak obmedzené</w:t>
      </w:r>
      <w:r w:rsidR="003E7778" w:rsidRPr="00B10AB2">
        <w:rPr>
          <w:i/>
          <w:sz w:val="22"/>
          <w:szCs w:val="22"/>
        </w:rPr>
        <w:t xml:space="preserve"> (nie je predpoklad zneužívania)</w:t>
      </w:r>
      <w:r w:rsidR="001023CD" w:rsidRPr="00B10AB2">
        <w:rPr>
          <w:i/>
          <w:sz w:val="22"/>
          <w:szCs w:val="22"/>
        </w:rPr>
        <w:t xml:space="preserve"> a účelom tohto návrhu je vytvoriť priestor na efektívne hospodárenie a motivovanie aktívnych zástupcov orgánov a členov komory</w:t>
      </w:r>
      <w:r w:rsidR="00934911" w:rsidRPr="00B10AB2">
        <w:rPr>
          <w:i/>
          <w:sz w:val="22"/>
          <w:szCs w:val="22"/>
        </w:rPr>
        <w:t>.</w:t>
      </w:r>
      <w:r w:rsidR="006A027F" w:rsidRPr="00B10AB2">
        <w:rPr>
          <w:i/>
          <w:sz w:val="22"/>
          <w:szCs w:val="22"/>
        </w:rPr>
        <w:t xml:space="preserve">  </w:t>
      </w:r>
      <w:r w:rsidR="00934911" w:rsidRPr="00B10AB2">
        <w:rPr>
          <w:i/>
          <w:sz w:val="22"/>
          <w:szCs w:val="22"/>
        </w:rPr>
        <w:t xml:space="preserve">Napríklad v priebehu existencie komory sa vystriedali v pozícii predsedu komory traja zástupcovia, čo svedčí aj o nadmernej záťaži vykonávať </w:t>
      </w:r>
      <w:r w:rsidR="006A027F" w:rsidRPr="00B10AB2">
        <w:rPr>
          <w:i/>
          <w:sz w:val="22"/>
          <w:szCs w:val="22"/>
        </w:rPr>
        <w:t xml:space="preserve">funkciu </w:t>
      </w:r>
      <w:r w:rsidR="00934911" w:rsidRPr="00B10AB2">
        <w:rPr>
          <w:i/>
          <w:sz w:val="22"/>
          <w:szCs w:val="22"/>
        </w:rPr>
        <w:t>predsedu komory</w:t>
      </w:r>
      <w:r w:rsidR="006A027F" w:rsidRPr="00B10AB2">
        <w:rPr>
          <w:i/>
          <w:sz w:val="22"/>
          <w:szCs w:val="22"/>
        </w:rPr>
        <w:t xml:space="preserve"> ako čestnú funkciu</w:t>
      </w:r>
      <w:r w:rsidR="00934911" w:rsidRPr="00B10AB2">
        <w:rPr>
          <w:i/>
          <w:sz w:val="22"/>
          <w:szCs w:val="22"/>
        </w:rPr>
        <w:t xml:space="preserve"> a popri tom byť viazaný na iný trvalý pracovný pomer. Taktiež v priebehu existencie komory je činnosť niektorých zástupcov výraznejšia, iných stagnujúca. Zámerom </w:t>
      </w:r>
      <w:r w:rsidR="006A027F" w:rsidRPr="00B10AB2">
        <w:rPr>
          <w:i/>
          <w:sz w:val="22"/>
          <w:szCs w:val="22"/>
        </w:rPr>
        <w:t>návrhu</w:t>
      </w:r>
      <w:r w:rsidR="00934911" w:rsidRPr="00B10AB2">
        <w:rPr>
          <w:i/>
          <w:sz w:val="22"/>
          <w:szCs w:val="22"/>
        </w:rPr>
        <w:t xml:space="preserve"> je urobiť tieto pozície motivačnejšie a získať aj s prípadnou možnosťou odmeny viacerých aktívnych odborníkov. </w:t>
      </w:r>
    </w:p>
    <w:p w:rsidR="00934911" w:rsidRPr="00B10AB2" w:rsidRDefault="00934911" w:rsidP="009C6F5F">
      <w:pPr>
        <w:ind w:left="3"/>
        <w:jc w:val="both"/>
        <w:rPr>
          <w:i/>
          <w:sz w:val="22"/>
          <w:szCs w:val="22"/>
        </w:rPr>
      </w:pPr>
    </w:p>
    <w:p w:rsidR="00162380" w:rsidRPr="00B10AB2" w:rsidRDefault="00162380" w:rsidP="00E57BBB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B10AB2">
        <w:rPr>
          <w:sz w:val="22"/>
          <w:szCs w:val="22"/>
        </w:rPr>
        <w:t xml:space="preserve">V Čl. I druhá časť sa v § 23 ods. 2 </w:t>
      </w:r>
      <w:r w:rsidR="00B10AB2">
        <w:rPr>
          <w:sz w:val="22"/>
          <w:szCs w:val="22"/>
        </w:rPr>
        <w:t xml:space="preserve">sa </w:t>
      </w:r>
      <w:r w:rsidRPr="00B10AB2">
        <w:rPr>
          <w:sz w:val="22"/>
          <w:szCs w:val="22"/>
        </w:rPr>
        <w:t xml:space="preserve">  slovo „väčšinový“ </w:t>
      </w:r>
      <w:r w:rsidR="00B10AB2">
        <w:rPr>
          <w:sz w:val="22"/>
          <w:szCs w:val="22"/>
        </w:rPr>
        <w:t>nahrádza textom</w:t>
      </w:r>
      <w:r w:rsidRPr="00B10AB2">
        <w:rPr>
          <w:sz w:val="22"/>
          <w:szCs w:val="22"/>
        </w:rPr>
        <w:t xml:space="preserve">  „</w:t>
      </w:r>
      <w:r w:rsidRPr="00C52901">
        <w:rPr>
          <w:b/>
          <w:sz w:val="22"/>
          <w:szCs w:val="22"/>
        </w:rPr>
        <w:t>viac ako trojštvrtinový</w:t>
      </w:r>
      <w:r w:rsidRPr="00B10AB2">
        <w:rPr>
          <w:sz w:val="22"/>
          <w:szCs w:val="22"/>
        </w:rPr>
        <w:t>“</w:t>
      </w:r>
    </w:p>
    <w:p w:rsidR="00162380" w:rsidRPr="00B10AB2" w:rsidRDefault="00162380" w:rsidP="00162380">
      <w:pPr>
        <w:ind w:left="0"/>
        <w:jc w:val="both"/>
        <w:rPr>
          <w:sz w:val="22"/>
          <w:szCs w:val="22"/>
        </w:rPr>
      </w:pPr>
    </w:p>
    <w:p w:rsidR="00162380" w:rsidRPr="00B10AB2" w:rsidRDefault="00162380" w:rsidP="00162380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162380" w:rsidRPr="00B10AB2" w:rsidRDefault="00162380" w:rsidP="00162380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Pri založení komory bol z radov hosťujúcich členov – vzdelávacích akademikov náležitý záujem o zastúpenie v profesijnej rade. V praxi však pre mimoriadne pracovné vyťaženie</w:t>
      </w:r>
      <w:r w:rsidR="00B10AB2" w:rsidRPr="00B10AB2">
        <w:rPr>
          <w:i/>
          <w:sz w:val="22"/>
          <w:szCs w:val="22"/>
        </w:rPr>
        <w:t xml:space="preserve"> bola</w:t>
      </w:r>
      <w:r w:rsidRPr="00B10AB2">
        <w:rPr>
          <w:i/>
          <w:sz w:val="22"/>
          <w:szCs w:val="22"/>
        </w:rPr>
        <w:t xml:space="preserve"> </w:t>
      </w:r>
      <w:r w:rsidR="00B10AB2" w:rsidRPr="00B10AB2">
        <w:rPr>
          <w:i/>
          <w:sz w:val="22"/>
          <w:szCs w:val="22"/>
        </w:rPr>
        <w:t xml:space="preserve">ich aktívna a </w:t>
      </w:r>
      <w:r w:rsidRPr="00B10AB2">
        <w:rPr>
          <w:i/>
          <w:sz w:val="22"/>
          <w:szCs w:val="22"/>
        </w:rPr>
        <w:t xml:space="preserve"> fyzická účasť na rokovaniach </w:t>
      </w:r>
      <w:r w:rsidR="00B10AB2" w:rsidRPr="00B10AB2">
        <w:rPr>
          <w:i/>
          <w:sz w:val="22"/>
          <w:szCs w:val="22"/>
        </w:rPr>
        <w:t>problémová. N</w:t>
      </w:r>
      <w:r w:rsidRPr="00B10AB2">
        <w:rPr>
          <w:i/>
          <w:sz w:val="22"/>
          <w:szCs w:val="22"/>
        </w:rPr>
        <w:t xml:space="preserve">iekedy pre nemožnosť zosúladiť spoločný vyhovujúci termín na rokovanie orgánu, nebolo možné zvolať ani polovicu členov profesijnej rady, čo reálne sťažuje  proces vydávania rôznych návrhov a stanovísk. Z uvedeného dôvodu sa navrhuje pomer hosťujúcich členov v orgáne, ktorým je profesijná rada, upraviť. </w:t>
      </w:r>
    </w:p>
    <w:p w:rsidR="00162380" w:rsidRPr="00B10AB2" w:rsidRDefault="00162380" w:rsidP="00162380">
      <w:pPr>
        <w:jc w:val="both"/>
        <w:rPr>
          <w:sz w:val="22"/>
          <w:szCs w:val="22"/>
        </w:rPr>
      </w:pPr>
    </w:p>
    <w:p w:rsidR="00E57BBB" w:rsidRPr="00B10AB2" w:rsidRDefault="00E57BBB" w:rsidP="00E57BBB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B10AB2">
        <w:rPr>
          <w:sz w:val="22"/>
          <w:szCs w:val="22"/>
        </w:rPr>
        <w:t>V Čl. I druhá časť sa v § 23 ods. 3 písm. c) za bodom 2. dopĺňa bod 3</w:t>
      </w:r>
      <w:r w:rsidR="00C52901">
        <w:rPr>
          <w:sz w:val="22"/>
          <w:szCs w:val="22"/>
        </w:rPr>
        <w:t>.</w:t>
      </w:r>
      <w:r w:rsidRPr="00B10AB2">
        <w:rPr>
          <w:sz w:val="22"/>
          <w:szCs w:val="22"/>
        </w:rPr>
        <w:t>, ktorý znie: „</w:t>
      </w:r>
      <w:r w:rsidRPr="00B10AB2">
        <w:rPr>
          <w:b/>
          <w:sz w:val="22"/>
          <w:szCs w:val="22"/>
        </w:rPr>
        <w:t xml:space="preserve">návrhy </w:t>
      </w:r>
      <w:r w:rsidR="00332669" w:rsidRPr="00B10AB2">
        <w:rPr>
          <w:b/>
          <w:sz w:val="22"/>
          <w:szCs w:val="22"/>
        </w:rPr>
        <w:t>na</w:t>
      </w:r>
      <w:r w:rsidRPr="00B10AB2">
        <w:rPr>
          <w:b/>
          <w:sz w:val="22"/>
          <w:szCs w:val="22"/>
        </w:rPr>
        <w:t xml:space="preserve"> tvorbu sústavy špecializačných vzdelávacích programov a nadstavbových odborných činností pre výkon sociálnej práce.</w:t>
      </w:r>
      <w:r w:rsidRPr="00B10AB2">
        <w:rPr>
          <w:sz w:val="22"/>
          <w:szCs w:val="22"/>
        </w:rPr>
        <w:t>“</w:t>
      </w:r>
    </w:p>
    <w:p w:rsidR="00E57BBB" w:rsidRPr="00B10AB2" w:rsidRDefault="00E57BBB" w:rsidP="00E57BBB">
      <w:pPr>
        <w:jc w:val="both"/>
        <w:rPr>
          <w:sz w:val="22"/>
          <w:szCs w:val="22"/>
        </w:rPr>
      </w:pPr>
    </w:p>
    <w:p w:rsidR="00E57BBB" w:rsidRPr="00B10AB2" w:rsidRDefault="00E57BBB" w:rsidP="00E57BBB">
      <w:pPr>
        <w:jc w:val="both"/>
        <w:rPr>
          <w:i/>
          <w:sz w:val="22"/>
          <w:szCs w:val="22"/>
        </w:rPr>
      </w:pPr>
      <w:r w:rsidRPr="00B10AB2">
        <w:rPr>
          <w:sz w:val="22"/>
          <w:szCs w:val="22"/>
        </w:rPr>
        <w:tab/>
      </w:r>
      <w:r w:rsidRPr="00B10AB2">
        <w:rPr>
          <w:i/>
          <w:sz w:val="22"/>
          <w:szCs w:val="22"/>
        </w:rPr>
        <w:t>Odôvodnenie:</w:t>
      </w:r>
    </w:p>
    <w:p w:rsidR="00E57BBB" w:rsidRPr="00B10AB2" w:rsidRDefault="00E57BBB" w:rsidP="00E57BBB">
      <w:pPr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ab/>
        <w:t>Súvisí s bodom 2 a 3. Rozšírenie kompetencie</w:t>
      </w:r>
      <w:r w:rsidR="00332669" w:rsidRPr="00B10AB2">
        <w:rPr>
          <w:i/>
          <w:sz w:val="22"/>
          <w:szCs w:val="22"/>
        </w:rPr>
        <w:t xml:space="preserve"> predloženia podnetov</w:t>
      </w:r>
      <w:r w:rsidRPr="00B10AB2">
        <w:rPr>
          <w:i/>
          <w:sz w:val="22"/>
          <w:szCs w:val="22"/>
        </w:rPr>
        <w:t xml:space="preserve"> sa navrhuje ukotviť do </w:t>
      </w:r>
      <w:r w:rsidR="00332669" w:rsidRPr="00B10AB2">
        <w:rPr>
          <w:i/>
          <w:sz w:val="22"/>
          <w:szCs w:val="22"/>
        </w:rPr>
        <w:tab/>
      </w:r>
      <w:r w:rsidRPr="00B10AB2">
        <w:rPr>
          <w:i/>
          <w:sz w:val="22"/>
          <w:szCs w:val="22"/>
        </w:rPr>
        <w:t xml:space="preserve">povinností profesijnej rady </w:t>
      </w:r>
      <w:r w:rsidR="00332669" w:rsidRPr="00B10AB2">
        <w:rPr>
          <w:i/>
          <w:sz w:val="22"/>
          <w:szCs w:val="22"/>
        </w:rPr>
        <w:t>k</w:t>
      </w:r>
      <w:r w:rsidRPr="00B10AB2">
        <w:rPr>
          <w:i/>
          <w:sz w:val="22"/>
          <w:szCs w:val="22"/>
        </w:rPr>
        <w:t>omory.</w:t>
      </w:r>
    </w:p>
    <w:p w:rsidR="00E57BBB" w:rsidRPr="00B10AB2" w:rsidRDefault="00E57BBB" w:rsidP="00E57BBB">
      <w:pPr>
        <w:jc w:val="both"/>
        <w:rPr>
          <w:i/>
          <w:sz w:val="22"/>
          <w:szCs w:val="22"/>
        </w:rPr>
      </w:pPr>
    </w:p>
    <w:p w:rsidR="00934911" w:rsidRPr="00B10AB2" w:rsidRDefault="00934911" w:rsidP="00934911">
      <w:pPr>
        <w:pStyle w:val="Odsekzoznamu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B10AB2">
        <w:rPr>
          <w:sz w:val="22"/>
          <w:szCs w:val="22"/>
        </w:rPr>
        <w:t>V Čl. I</w:t>
      </w:r>
      <w:r w:rsidR="00FF01FF" w:rsidRPr="00B10AB2">
        <w:rPr>
          <w:sz w:val="22"/>
          <w:szCs w:val="22"/>
        </w:rPr>
        <w:t> štvrtá časť sa v § 42 za slovami „overenou fotokópiou dokladu.“ dopĺňa text: „</w:t>
      </w:r>
      <w:r w:rsidR="00FF01FF" w:rsidRPr="00B10AB2">
        <w:rPr>
          <w:b/>
          <w:sz w:val="22"/>
          <w:szCs w:val="22"/>
        </w:rPr>
        <w:t>Pre účely posúdenia členstva v komore, pri predložení dokladu preukazujúceho splnenie kvalifikačného predpokladu na výkon sociálnej práce, postačuje fotokópia dokladu.</w:t>
      </w:r>
      <w:r w:rsidR="00FF01FF" w:rsidRPr="00B10AB2">
        <w:rPr>
          <w:sz w:val="22"/>
          <w:szCs w:val="22"/>
        </w:rPr>
        <w:t xml:space="preserve">“ </w:t>
      </w:r>
    </w:p>
    <w:p w:rsidR="00B7653D" w:rsidRPr="00B10AB2" w:rsidRDefault="00B7653D" w:rsidP="00B7653D">
      <w:pPr>
        <w:jc w:val="both"/>
        <w:rPr>
          <w:sz w:val="22"/>
          <w:szCs w:val="22"/>
        </w:rPr>
      </w:pPr>
    </w:p>
    <w:p w:rsidR="00101A41" w:rsidRPr="00B10AB2" w:rsidRDefault="00101A41" w:rsidP="00101A41">
      <w:pPr>
        <w:ind w:left="3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101A41" w:rsidRPr="00B10AB2" w:rsidRDefault="00101A41" w:rsidP="00101A41">
      <w:pPr>
        <w:ind w:left="3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 xml:space="preserve">Súčasná prax preukázala, že je zbytočné žiadať po dobrovoľných záujemcoch za člena komory overenie fotokópie dokladu preukazujúceho splnenie kvalifikačných predpokladov pre výkon sociálnej práce. </w:t>
      </w:r>
    </w:p>
    <w:p w:rsidR="00270F3D" w:rsidRPr="00B10AB2" w:rsidRDefault="00270F3D" w:rsidP="00101A41">
      <w:pPr>
        <w:ind w:left="3"/>
        <w:jc w:val="both"/>
        <w:rPr>
          <w:i/>
          <w:sz w:val="22"/>
          <w:szCs w:val="22"/>
        </w:rPr>
      </w:pPr>
    </w:p>
    <w:p w:rsidR="00270F3D" w:rsidRPr="00B10AB2" w:rsidRDefault="00270F3D" w:rsidP="00270F3D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B10AB2">
        <w:rPr>
          <w:sz w:val="22"/>
          <w:szCs w:val="22"/>
        </w:rPr>
        <w:t>V Čl. I piata časť v 45 ods. 1 sa vypúšťa písm. c)</w:t>
      </w:r>
      <w:r w:rsidR="00BF6951" w:rsidRPr="00B10AB2">
        <w:rPr>
          <w:sz w:val="22"/>
          <w:szCs w:val="22"/>
        </w:rPr>
        <w:t xml:space="preserve"> „</w:t>
      </w:r>
      <w:r w:rsidR="00BF6951" w:rsidRPr="00B10AB2">
        <w:rPr>
          <w:b/>
          <w:sz w:val="22"/>
          <w:szCs w:val="22"/>
        </w:rPr>
        <w:t>asistenta sociálnej práce, ak nespĺňa podmienku získaného vzdelania podľa písmena a) alebo b)</w:t>
      </w:r>
      <w:r w:rsidR="00BF6951" w:rsidRPr="00B10AB2">
        <w:rPr>
          <w:sz w:val="22"/>
          <w:szCs w:val="22"/>
        </w:rPr>
        <w:t>.“ Ostatné ustanovenia sa primerane upravia.</w:t>
      </w:r>
    </w:p>
    <w:p w:rsidR="00BF6951" w:rsidRPr="00B10AB2" w:rsidRDefault="00BF6951" w:rsidP="00BF6951">
      <w:pPr>
        <w:ind w:left="0"/>
        <w:jc w:val="both"/>
        <w:rPr>
          <w:sz w:val="22"/>
          <w:szCs w:val="22"/>
        </w:rPr>
      </w:pPr>
    </w:p>
    <w:p w:rsidR="00BF6951" w:rsidRPr="00B10AB2" w:rsidRDefault="00BF6951" w:rsidP="00BF6951">
      <w:pPr>
        <w:ind w:left="0"/>
        <w:jc w:val="both"/>
        <w:rPr>
          <w:i/>
          <w:sz w:val="22"/>
          <w:szCs w:val="22"/>
        </w:rPr>
      </w:pPr>
      <w:r w:rsidRPr="00B10AB2">
        <w:rPr>
          <w:i/>
          <w:sz w:val="22"/>
          <w:szCs w:val="22"/>
        </w:rPr>
        <w:t>Odôvodnenie:</w:t>
      </w:r>
    </w:p>
    <w:p w:rsidR="00BF6951" w:rsidRPr="00B10AB2" w:rsidRDefault="00BF6951" w:rsidP="00BF6951">
      <w:pPr>
        <w:ind w:left="0"/>
        <w:jc w:val="both"/>
        <w:rPr>
          <w:i/>
          <w:color w:val="FF0000"/>
          <w:sz w:val="22"/>
          <w:szCs w:val="22"/>
        </w:rPr>
      </w:pPr>
      <w:r w:rsidRPr="00B10AB2">
        <w:rPr>
          <w:i/>
          <w:sz w:val="22"/>
          <w:szCs w:val="22"/>
        </w:rPr>
        <w:t xml:space="preserve">Od roku 2015 uplynulo dostatočné obdobie na doplnenie si kvalifikačných predpokladov u „asistentov sociálnej práce“, ktorý nespĺňajú „žiadne“ vzdelanie pre výkon sociálnej práce. Takto koncipovaná výnimka dehonestuje študijný odbor sociálna práca nielen absenciou odboru, ale absenciou stupňa vzdelania. </w:t>
      </w:r>
      <w:r w:rsidR="003E7778" w:rsidRPr="00B10AB2">
        <w:rPr>
          <w:i/>
          <w:color w:val="FF0000"/>
          <w:sz w:val="22"/>
          <w:szCs w:val="22"/>
        </w:rPr>
        <w:t>Navrhujeme tento zámer p</w:t>
      </w:r>
      <w:r w:rsidR="00F20E79" w:rsidRPr="00B10AB2">
        <w:rPr>
          <w:i/>
          <w:color w:val="FF0000"/>
          <w:sz w:val="22"/>
          <w:szCs w:val="22"/>
        </w:rPr>
        <w:t xml:space="preserve">rípadne </w:t>
      </w:r>
      <w:r w:rsidR="003E7778" w:rsidRPr="00B10AB2">
        <w:rPr>
          <w:i/>
          <w:color w:val="FF0000"/>
          <w:sz w:val="22"/>
          <w:szCs w:val="22"/>
        </w:rPr>
        <w:t xml:space="preserve">riešiť </w:t>
      </w:r>
      <w:r w:rsidR="00F20E79" w:rsidRPr="00B10AB2">
        <w:rPr>
          <w:i/>
          <w:color w:val="FF0000"/>
          <w:sz w:val="22"/>
          <w:szCs w:val="22"/>
        </w:rPr>
        <w:t> </w:t>
      </w:r>
      <w:proofErr w:type="spellStart"/>
      <w:r w:rsidR="00F20E79" w:rsidRPr="00B10AB2">
        <w:rPr>
          <w:i/>
          <w:color w:val="FF0000"/>
          <w:sz w:val="22"/>
          <w:szCs w:val="22"/>
        </w:rPr>
        <w:t>variant</w:t>
      </w:r>
      <w:r w:rsidR="003E7778" w:rsidRPr="00B10AB2">
        <w:rPr>
          <w:i/>
          <w:color w:val="FF0000"/>
          <w:sz w:val="22"/>
          <w:szCs w:val="22"/>
        </w:rPr>
        <w:t>ou</w:t>
      </w:r>
      <w:proofErr w:type="spellEnd"/>
      <w:r w:rsidR="00F20E79" w:rsidRPr="00B10AB2">
        <w:rPr>
          <w:i/>
          <w:color w:val="FF0000"/>
          <w:sz w:val="22"/>
          <w:szCs w:val="22"/>
        </w:rPr>
        <w:t xml:space="preserve"> určenia lehoty, pre doplnenie si kvalifikačných predpokladov v zmysle § 5 ods. 1 písm. a) a b)</w:t>
      </w:r>
    </w:p>
    <w:p w:rsidR="00B7653D" w:rsidRPr="00B10AB2" w:rsidRDefault="00B7653D" w:rsidP="009C6F5F">
      <w:pPr>
        <w:pStyle w:val="Odsekzoznamu"/>
        <w:ind w:left="3"/>
        <w:jc w:val="both"/>
        <w:rPr>
          <w:rFonts w:ascii="&amp;quot" w:eastAsia="Times New Roman" w:hAnsi="&amp;quot"/>
          <w:color w:val="5F1675"/>
          <w:sz w:val="22"/>
          <w:szCs w:val="22"/>
          <w:lang w:eastAsia="sk-SK"/>
        </w:rPr>
      </w:pPr>
    </w:p>
    <w:sectPr w:rsidR="00B7653D" w:rsidRPr="00B1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1C55"/>
    <w:multiLevelType w:val="hybridMultilevel"/>
    <w:tmpl w:val="32CE7AF2"/>
    <w:lvl w:ilvl="0" w:tplc="041B000F">
      <w:start w:val="1"/>
      <w:numFmt w:val="decimal"/>
      <w:lvlText w:val="%1."/>
      <w:lvlJc w:val="left"/>
      <w:pPr>
        <w:ind w:left="723" w:hanging="360"/>
      </w:p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4AFB4405"/>
    <w:multiLevelType w:val="hybridMultilevel"/>
    <w:tmpl w:val="735C1F2C"/>
    <w:lvl w:ilvl="0" w:tplc="D93089C6">
      <w:start w:val="1"/>
      <w:numFmt w:val="decimal"/>
      <w:lvlText w:val="%1."/>
      <w:lvlJc w:val="left"/>
      <w:pPr>
        <w:ind w:left="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723" w:hanging="360"/>
      </w:pPr>
    </w:lvl>
    <w:lvl w:ilvl="2" w:tplc="041B001B" w:tentative="1">
      <w:start w:val="1"/>
      <w:numFmt w:val="lowerRoman"/>
      <w:lvlText w:val="%3."/>
      <w:lvlJc w:val="right"/>
      <w:pPr>
        <w:ind w:left="1443" w:hanging="180"/>
      </w:pPr>
    </w:lvl>
    <w:lvl w:ilvl="3" w:tplc="041B000F" w:tentative="1">
      <w:start w:val="1"/>
      <w:numFmt w:val="decimal"/>
      <w:lvlText w:val="%4."/>
      <w:lvlJc w:val="left"/>
      <w:pPr>
        <w:ind w:left="2163" w:hanging="360"/>
      </w:pPr>
    </w:lvl>
    <w:lvl w:ilvl="4" w:tplc="041B0019" w:tentative="1">
      <w:start w:val="1"/>
      <w:numFmt w:val="lowerLetter"/>
      <w:lvlText w:val="%5."/>
      <w:lvlJc w:val="left"/>
      <w:pPr>
        <w:ind w:left="2883" w:hanging="360"/>
      </w:pPr>
    </w:lvl>
    <w:lvl w:ilvl="5" w:tplc="041B001B" w:tentative="1">
      <w:start w:val="1"/>
      <w:numFmt w:val="lowerRoman"/>
      <w:lvlText w:val="%6."/>
      <w:lvlJc w:val="right"/>
      <w:pPr>
        <w:ind w:left="3603" w:hanging="180"/>
      </w:pPr>
    </w:lvl>
    <w:lvl w:ilvl="6" w:tplc="041B000F" w:tentative="1">
      <w:start w:val="1"/>
      <w:numFmt w:val="decimal"/>
      <w:lvlText w:val="%7."/>
      <w:lvlJc w:val="left"/>
      <w:pPr>
        <w:ind w:left="4323" w:hanging="360"/>
      </w:pPr>
    </w:lvl>
    <w:lvl w:ilvl="7" w:tplc="041B0019" w:tentative="1">
      <w:start w:val="1"/>
      <w:numFmt w:val="lowerLetter"/>
      <w:lvlText w:val="%8."/>
      <w:lvlJc w:val="left"/>
      <w:pPr>
        <w:ind w:left="5043" w:hanging="360"/>
      </w:pPr>
    </w:lvl>
    <w:lvl w:ilvl="8" w:tplc="041B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75E80CFE"/>
    <w:multiLevelType w:val="hybridMultilevel"/>
    <w:tmpl w:val="53ECE136"/>
    <w:lvl w:ilvl="0" w:tplc="041B000F">
      <w:start w:val="1"/>
      <w:numFmt w:val="decimal"/>
      <w:lvlText w:val="%1."/>
      <w:lvlJc w:val="left"/>
      <w:pPr>
        <w:ind w:left="723" w:hanging="360"/>
      </w:p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3D"/>
    <w:rsid w:val="00101A41"/>
    <w:rsid w:val="001023CD"/>
    <w:rsid w:val="00162380"/>
    <w:rsid w:val="001B2542"/>
    <w:rsid w:val="00234471"/>
    <w:rsid w:val="00270F3D"/>
    <w:rsid w:val="002F3A82"/>
    <w:rsid w:val="003231E4"/>
    <w:rsid w:val="00332669"/>
    <w:rsid w:val="00396887"/>
    <w:rsid w:val="003D64B1"/>
    <w:rsid w:val="003E7778"/>
    <w:rsid w:val="005F310E"/>
    <w:rsid w:val="006A027F"/>
    <w:rsid w:val="00825FA6"/>
    <w:rsid w:val="00934911"/>
    <w:rsid w:val="009C6F5F"/>
    <w:rsid w:val="00AF34FC"/>
    <w:rsid w:val="00B10AB2"/>
    <w:rsid w:val="00B7653D"/>
    <w:rsid w:val="00BF6951"/>
    <w:rsid w:val="00C52901"/>
    <w:rsid w:val="00CD1823"/>
    <w:rsid w:val="00CE570C"/>
    <w:rsid w:val="00E57BBB"/>
    <w:rsid w:val="00F20E79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0C7D-9D95-4B43-8607-4F383456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65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3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mata</cp:lastModifiedBy>
  <cp:revision>2</cp:revision>
  <cp:lastPrinted>2019-06-05T20:13:00Z</cp:lastPrinted>
  <dcterms:created xsi:type="dcterms:W3CDTF">2019-06-06T05:45:00Z</dcterms:created>
  <dcterms:modified xsi:type="dcterms:W3CDTF">2019-06-06T05:45:00Z</dcterms:modified>
</cp:coreProperties>
</file>